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E60C" w14:textId="222FAC75" w:rsidR="00594FA1" w:rsidRDefault="00487A8D" w:rsidP="00786B40">
      <w:pPr>
        <w:jc w:val="both"/>
        <w:rPr>
          <w:rFonts w:ascii="Verdana" w:hAnsi="Verdana"/>
        </w:rPr>
      </w:pPr>
      <w:r>
        <w:rPr>
          <w:rFonts w:ascii="Verdana" w:hAnsi="Verdana"/>
        </w:rPr>
        <w:t xml:space="preserve">Voorstel </w:t>
      </w:r>
      <w:proofErr w:type="spellStart"/>
      <w:r>
        <w:rPr>
          <w:rFonts w:ascii="Verdana" w:hAnsi="Verdana"/>
          <w:b/>
          <w:bCs/>
        </w:rPr>
        <w:t>Mediationclausule</w:t>
      </w:r>
      <w:proofErr w:type="spellEnd"/>
      <w:r w:rsidR="00433968">
        <w:rPr>
          <w:rFonts w:ascii="Verdana" w:hAnsi="Verdana"/>
          <w:b/>
          <w:bCs/>
        </w:rPr>
        <w:t xml:space="preserve"> 1.</w:t>
      </w:r>
    </w:p>
    <w:p w14:paraId="73EB4CDD" w14:textId="2CF37400" w:rsidR="00487A8D" w:rsidRDefault="00487A8D" w:rsidP="00786B40">
      <w:pPr>
        <w:jc w:val="both"/>
        <w:rPr>
          <w:rFonts w:ascii="Verdana" w:hAnsi="Verdana"/>
        </w:rPr>
      </w:pPr>
      <w:r>
        <w:rPr>
          <w:rFonts w:ascii="Verdana" w:hAnsi="Verdana"/>
        </w:rPr>
        <w:t>Als er naar aanleiding van of in verband met deze overeenkomst tussen partijen een geschil mocht ontstaan, zullen zij proberen dit geschil op te lossen met behulp van mediation voordat een partij in rechte wordt betrokken. Partijen stemmen nu voor dat geval in met een mediationovereenkomst die inhoudt, dat de mediation zal plaatsvinden met een mediator van de Raad van Arbitrage in bouwgeschillen (hierna: RvA) en volgens het Mediationreglement van de RvA</w:t>
      </w:r>
      <w:r w:rsidR="007353B7">
        <w:rPr>
          <w:rFonts w:ascii="Verdana" w:hAnsi="Verdana"/>
        </w:rPr>
        <w:t>, in Utrecht of een in een andere door de RvA aan te wijzen plaats.</w:t>
      </w:r>
      <w:r>
        <w:rPr>
          <w:rFonts w:ascii="Verdana" w:hAnsi="Verdana"/>
        </w:rPr>
        <w:t xml:space="preserve"> De kosten voor de mediation worden tussen partijen </w:t>
      </w:r>
      <w:r w:rsidR="007353B7">
        <w:rPr>
          <w:rFonts w:ascii="Verdana" w:hAnsi="Verdana"/>
        </w:rPr>
        <w:t xml:space="preserve">gelijkelijk </w:t>
      </w:r>
      <w:r>
        <w:rPr>
          <w:rFonts w:ascii="Verdana" w:hAnsi="Verdana"/>
        </w:rPr>
        <w:t>gedeeld.</w:t>
      </w:r>
    </w:p>
    <w:p w14:paraId="01C2F265" w14:textId="2ED9BE4C" w:rsidR="00D769E8" w:rsidRDefault="00D769E8" w:rsidP="00786B40">
      <w:pPr>
        <w:jc w:val="both"/>
        <w:rPr>
          <w:rFonts w:ascii="Verdana" w:hAnsi="Verdana"/>
        </w:rPr>
      </w:pPr>
    </w:p>
    <w:p w14:paraId="7D631A69" w14:textId="3F17110D" w:rsidR="00331844" w:rsidRPr="00433968" w:rsidRDefault="00D769E8" w:rsidP="00786B40">
      <w:pPr>
        <w:jc w:val="both"/>
        <w:rPr>
          <w:rFonts w:ascii="Verdana" w:hAnsi="Verdana"/>
          <w:b/>
          <w:bCs/>
        </w:rPr>
      </w:pPr>
      <w:r>
        <w:rPr>
          <w:rFonts w:ascii="Verdana" w:hAnsi="Verdana"/>
        </w:rPr>
        <w:t xml:space="preserve">Voorstel </w:t>
      </w:r>
      <w:proofErr w:type="spellStart"/>
      <w:r w:rsidRPr="00433968">
        <w:rPr>
          <w:rFonts w:ascii="Verdana" w:hAnsi="Verdana"/>
          <w:b/>
          <w:bCs/>
        </w:rPr>
        <w:t>Mediationclausule</w:t>
      </w:r>
      <w:proofErr w:type="spellEnd"/>
      <w:r w:rsidR="00433968">
        <w:rPr>
          <w:rFonts w:ascii="Verdana" w:hAnsi="Verdana"/>
          <w:b/>
          <w:bCs/>
        </w:rPr>
        <w:t xml:space="preserve"> 2.</w:t>
      </w:r>
    </w:p>
    <w:p w14:paraId="2AE46B77" w14:textId="4E248847" w:rsidR="00D769E8" w:rsidRPr="00331844" w:rsidRDefault="00331844" w:rsidP="00786B40">
      <w:pPr>
        <w:jc w:val="both"/>
        <w:rPr>
          <w:rFonts w:ascii="Verdana" w:hAnsi="Verdana"/>
        </w:rPr>
      </w:pPr>
      <w:r>
        <w:rPr>
          <w:rFonts w:ascii="Verdana" w:hAnsi="Verdana"/>
        </w:rPr>
        <w:t>A</w:t>
      </w:r>
      <w:r>
        <w:rPr>
          <w:rFonts w:ascii="Verdana" w:hAnsi="Verdana"/>
        </w:rPr>
        <w:tab/>
      </w:r>
      <w:r w:rsidR="00D769E8" w:rsidRPr="00331844">
        <w:rPr>
          <w:rFonts w:ascii="Verdana" w:hAnsi="Verdana"/>
        </w:rPr>
        <w:t>Geschillen</w:t>
      </w:r>
    </w:p>
    <w:p w14:paraId="53B0923D" w14:textId="0C6B1B84" w:rsidR="00D769E8" w:rsidRDefault="00331844" w:rsidP="00786B40">
      <w:pPr>
        <w:ind w:left="705" w:hanging="705"/>
        <w:jc w:val="both"/>
        <w:rPr>
          <w:rFonts w:ascii="Verdana" w:hAnsi="Verdana"/>
        </w:rPr>
      </w:pPr>
      <w:r>
        <w:rPr>
          <w:rFonts w:ascii="Verdana" w:hAnsi="Verdana"/>
        </w:rPr>
        <w:t>A</w:t>
      </w:r>
      <w:r w:rsidR="00D769E8">
        <w:rPr>
          <w:rFonts w:ascii="Verdana" w:hAnsi="Verdana"/>
        </w:rPr>
        <w:t>.1</w:t>
      </w:r>
      <w:r w:rsidR="00D769E8">
        <w:rPr>
          <w:rFonts w:ascii="Verdana" w:hAnsi="Verdana"/>
        </w:rPr>
        <w:tab/>
        <w:t xml:space="preserve">Partijen komen overeen dat zij zullen proberen alle geschillen naar aanleiding van de onderhavige overeenkomst, dan wel van </w:t>
      </w:r>
      <w:r w:rsidR="00433968">
        <w:rPr>
          <w:rFonts w:ascii="Verdana" w:hAnsi="Verdana"/>
        </w:rPr>
        <w:t xml:space="preserve">alle </w:t>
      </w:r>
      <w:r w:rsidR="00D769E8">
        <w:rPr>
          <w:rFonts w:ascii="Verdana" w:hAnsi="Verdana"/>
        </w:rPr>
        <w:t xml:space="preserve">overeenkomsten die daaruit voortvloeien, op te lossen </w:t>
      </w:r>
      <w:r>
        <w:rPr>
          <w:rFonts w:ascii="Verdana" w:hAnsi="Verdana"/>
        </w:rPr>
        <w:t>met behulp</w:t>
      </w:r>
      <w:r w:rsidR="00D769E8">
        <w:rPr>
          <w:rFonts w:ascii="Verdana" w:hAnsi="Verdana"/>
        </w:rPr>
        <w:t xml:space="preserve"> van mediation, onder leiding van een door de Raad van Arbitrage in bouwgeschillen (hierna: RvA) te benoemen mediator</w:t>
      </w:r>
      <w:r w:rsidR="00433968">
        <w:rPr>
          <w:rFonts w:ascii="Verdana" w:hAnsi="Verdana"/>
        </w:rPr>
        <w:t xml:space="preserve"> en op grond van het Mediationreglement van de RvA zoals dat geldt op de datum van de indiening van het verzoek om mediation bij de RvA</w:t>
      </w:r>
      <w:r w:rsidR="00D769E8">
        <w:rPr>
          <w:rFonts w:ascii="Verdana" w:hAnsi="Verdana"/>
        </w:rPr>
        <w:t>.</w:t>
      </w:r>
    </w:p>
    <w:p w14:paraId="0F5DE7F5" w14:textId="38699F82" w:rsidR="00D769E8" w:rsidRDefault="00331844" w:rsidP="00786B40">
      <w:pPr>
        <w:ind w:left="705" w:hanging="705"/>
        <w:jc w:val="both"/>
        <w:rPr>
          <w:rFonts w:ascii="Verdana" w:hAnsi="Verdana"/>
        </w:rPr>
      </w:pPr>
      <w:r>
        <w:rPr>
          <w:rFonts w:ascii="Verdana" w:hAnsi="Verdana"/>
        </w:rPr>
        <w:t>A</w:t>
      </w:r>
      <w:r w:rsidR="00D769E8">
        <w:rPr>
          <w:rFonts w:ascii="Verdana" w:hAnsi="Verdana"/>
        </w:rPr>
        <w:t>.2</w:t>
      </w:r>
      <w:r w:rsidR="00D769E8">
        <w:rPr>
          <w:rFonts w:ascii="Verdana" w:hAnsi="Verdana"/>
        </w:rPr>
        <w:tab/>
      </w:r>
      <w:r>
        <w:rPr>
          <w:rFonts w:ascii="Verdana" w:hAnsi="Verdana"/>
        </w:rPr>
        <w:t>Zolang de mediation voortduurt, zal geen van partijen het geschil aan de rechter of arbiter voorleggen, tenzij uitsluitend ter bewaring van rechten.</w:t>
      </w:r>
    </w:p>
    <w:p w14:paraId="5E472EB2" w14:textId="1C30F13B" w:rsidR="00331844" w:rsidRDefault="00331844" w:rsidP="00786B40">
      <w:pPr>
        <w:ind w:left="705" w:hanging="705"/>
        <w:jc w:val="both"/>
        <w:rPr>
          <w:rFonts w:ascii="Verdana" w:hAnsi="Verdana"/>
        </w:rPr>
      </w:pPr>
      <w:r>
        <w:rPr>
          <w:rFonts w:ascii="Verdana" w:hAnsi="Verdana"/>
        </w:rPr>
        <w:t>A.3</w:t>
      </w:r>
      <w:r>
        <w:rPr>
          <w:rFonts w:ascii="Verdana" w:hAnsi="Verdana"/>
        </w:rPr>
        <w:tab/>
        <w:t>Partijen zijn ertoe gehouden de eerste mediationbijeenkomst van minimaal 90 (negentig) minuten bij te wonen. Daarna staat het partijen vrij om de mediation, in overeenstemming met de mediationovereenkomst, op ieder gewenst moment te beëindigen.</w:t>
      </w:r>
    </w:p>
    <w:p w14:paraId="71F4301E" w14:textId="3B6C64A1" w:rsidR="00331844" w:rsidRPr="00487A8D" w:rsidRDefault="00331844" w:rsidP="00786B40">
      <w:pPr>
        <w:ind w:left="705" w:hanging="705"/>
        <w:jc w:val="both"/>
        <w:rPr>
          <w:rFonts w:ascii="Verdana" w:hAnsi="Verdana"/>
        </w:rPr>
      </w:pPr>
      <w:r>
        <w:rPr>
          <w:rFonts w:ascii="Verdana" w:hAnsi="Verdana"/>
        </w:rPr>
        <w:t>A</w:t>
      </w:r>
      <w:r w:rsidR="00062C6F">
        <w:rPr>
          <w:rFonts w:ascii="Verdana" w:hAnsi="Verdana"/>
        </w:rPr>
        <w:t>4</w:t>
      </w:r>
      <w:r>
        <w:rPr>
          <w:rFonts w:ascii="Verdana" w:hAnsi="Verdana"/>
        </w:rPr>
        <w:t>.</w:t>
      </w:r>
      <w:r>
        <w:rPr>
          <w:rFonts w:ascii="Verdana" w:hAnsi="Verdana"/>
        </w:rPr>
        <w:tab/>
        <w:t xml:space="preserve">Als het niet mogelijk is gebleken een geschil als hiervoor bedoeld op te lossen met behulp van mediation, zal dat geschil worden beslecht </w:t>
      </w:r>
      <w:r w:rsidR="00062C6F">
        <w:rPr>
          <w:rFonts w:ascii="Verdana" w:hAnsi="Verdana"/>
        </w:rPr>
        <w:t>op de wijze zoals partijen zijn/zullen overeen(ge)komen</w:t>
      </w:r>
      <w:r>
        <w:rPr>
          <w:rFonts w:ascii="Verdana" w:hAnsi="Verdana"/>
        </w:rPr>
        <w:t>.</w:t>
      </w:r>
    </w:p>
    <w:sectPr w:rsidR="00331844" w:rsidRPr="00487A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EBC6" w14:textId="77777777" w:rsidR="00487A8D" w:rsidRDefault="00487A8D" w:rsidP="00487A8D">
      <w:pPr>
        <w:spacing w:after="0" w:line="240" w:lineRule="auto"/>
      </w:pPr>
      <w:r>
        <w:separator/>
      </w:r>
    </w:p>
  </w:endnote>
  <w:endnote w:type="continuationSeparator" w:id="0">
    <w:p w14:paraId="21D4BDA0" w14:textId="77777777" w:rsidR="00487A8D" w:rsidRDefault="00487A8D" w:rsidP="0048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C656" w14:textId="77777777" w:rsidR="00487A8D" w:rsidRDefault="00487A8D" w:rsidP="00487A8D">
      <w:pPr>
        <w:spacing w:after="0" w:line="240" w:lineRule="auto"/>
      </w:pPr>
      <w:r>
        <w:separator/>
      </w:r>
    </w:p>
  </w:footnote>
  <w:footnote w:type="continuationSeparator" w:id="0">
    <w:p w14:paraId="40C8C83F" w14:textId="77777777" w:rsidR="00487A8D" w:rsidRDefault="00487A8D" w:rsidP="0048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304"/>
    <w:multiLevelType w:val="hybridMultilevel"/>
    <w:tmpl w:val="E28805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4F1799"/>
    <w:multiLevelType w:val="hybridMultilevel"/>
    <w:tmpl w:val="F03CDD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2864005">
    <w:abstractNumId w:val="1"/>
  </w:num>
  <w:num w:numId="2" w16cid:durableId="97622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8D"/>
    <w:rsid w:val="00062C6F"/>
    <w:rsid w:val="00331844"/>
    <w:rsid w:val="00433968"/>
    <w:rsid w:val="00487A8D"/>
    <w:rsid w:val="00594FA1"/>
    <w:rsid w:val="007353B7"/>
    <w:rsid w:val="00786B40"/>
    <w:rsid w:val="008A4214"/>
    <w:rsid w:val="00937804"/>
    <w:rsid w:val="00BD255A"/>
    <w:rsid w:val="00D769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D36B"/>
  <w15:chartTrackingRefBased/>
  <w15:docId w15:val="{1B7FEF68-69AA-486E-BCD5-5FF220E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1844"/>
    <w:pPr>
      <w:ind w:left="720"/>
      <w:contextualSpacing/>
    </w:pPr>
  </w:style>
  <w:style w:type="paragraph" w:styleId="Revisie">
    <w:name w:val="Revision"/>
    <w:hidden/>
    <w:uiPriority w:val="99"/>
    <w:semiHidden/>
    <w:rsid w:val="007353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55E9-904F-46F6-B467-FD541022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1458</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Vries-Stobbe, Mw. mr. S. de</dc:creator>
  <cp:keywords/>
  <dc:description/>
  <cp:lastModifiedBy>Ruiter, Josien de</cp:lastModifiedBy>
  <cp:revision>2</cp:revision>
  <dcterms:created xsi:type="dcterms:W3CDTF">2022-10-31T13:47:00Z</dcterms:created>
  <dcterms:modified xsi:type="dcterms:W3CDTF">2022-10-31T13:47:00Z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84aecd-8989-4491-96ee-11b1ff637ace_Enabled">
    <vt:lpwstr>True</vt:lpwstr>
  </property>
  <property fmtid="{D5CDD505-2E9C-101B-9397-08002B2CF9AE}" pid="3" name="MSIP_Label_c384aecd-8989-4491-96ee-11b1ff637ace_SiteId">
    <vt:lpwstr>ce264f1e-690f-4818-bab4-b502abaacf5b</vt:lpwstr>
  </property>
  <property fmtid="{D5CDD505-2E9C-101B-9397-08002B2CF9AE}" pid="4" name="MSIP_Label_c384aecd-8989-4491-96ee-11b1ff637ace_Owner">
    <vt:lpwstr>chrvri@raadvanarbitrage.nl</vt:lpwstr>
  </property>
  <property fmtid="{D5CDD505-2E9C-101B-9397-08002B2CF9AE}" pid="5" name="MSIP_Label_c384aecd-8989-4491-96ee-11b1ff637ace_SetDate">
    <vt:lpwstr>2022-01-24T10:33:46.1274055Z</vt:lpwstr>
  </property>
  <property fmtid="{D5CDD505-2E9C-101B-9397-08002B2CF9AE}" pid="6" name="MSIP_Label_c384aecd-8989-4491-96ee-11b1ff637ace_Name">
    <vt:lpwstr>Niet beveiligd</vt:lpwstr>
  </property>
  <property fmtid="{D5CDD505-2E9C-101B-9397-08002B2CF9AE}" pid="7" name="MSIP_Label_c384aecd-8989-4491-96ee-11b1ff637ace_Application">
    <vt:lpwstr>Microsoft Azure Information Protection</vt:lpwstr>
  </property>
  <property fmtid="{D5CDD505-2E9C-101B-9397-08002B2CF9AE}" pid="8" name="MSIP_Label_c384aecd-8989-4491-96ee-11b1ff637ace_ActionId">
    <vt:lpwstr>79f7764a-0249-42de-aa74-f2ecb919c9fe</vt:lpwstr>
  </property>
  <property fmtid="{D5CDD505-2E9C-101B-9397-08002B2CF9AE}" pid="9" name="MSIP_Label_c384aecd-8989-4491-96ee-11b1ff637ace_Extended_MSFT_Method">
    <vt:lpwstr>Automatic</vt:lpwstr>
  </property>
  <property fmtid="{D5CDD505-2E9C-101B-9397-08002B2CF9AE}" pid="10" name="Sensitivity">
    <vt:lpwstr>Niet beveiligd</vt:lpwstr>
  </property>
</Properties>
</file>